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4EC2" w14:textId="77777777" w:rsidR="00F2362E" w:rsidRPr="00F2362E" w:rsidRDefault="00CD6897" w:rsidP="00F2362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2362E" w:rsidRPr="00F2362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B0D2E50" w14:textId="77777777" w:rsidR="00F2362E" w:rsidRPr="00F2362E" w:rsidRDefault="00F2362E" w:rsidP="00F2362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362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3B671A1" w14:textId="77777777" w:rsidR="00F2362E" w:rsidRPr="00F2362E" w:rsidRDefault="00F2362E" w:rsidP="00F2362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362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931FAA9" w14:textId="77777777" w:rsidR="00F2362E" w:rsidRPr="00F2362E" w:rsidRDefault="00F2362E" w:rsidP="00F2362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2362E">
        <w:rPr>
          <w:rFonts w:ascii="Corbel" w:hAnsi="Corbel"/>
          <w:i/>
          <w:sz w:val="20"/>
          <w:szCs w:val="20"/>
          <w:lang w:eastAsia="ar-SA"/>
        </w:rPr>
        <w:t>(skrajne daty</w:t>
      </w:r>
      <w:r w:rsidRPr="00F2362E">
        <w:rPr>
          <w:rFonts w:ascii="Corbel" w:hAnsi="Corbel"/>
          <w:sz w:val="20"/>
          <w:szCs w:val="20"/>
          <w:lang w:eastAsia="ar-SA"/>
        </w:rPr>
        <w:t>)</w:t>
      </w:r>
    </w:p>
    <w:p w14:paraId="16BEEDD9" w14:textId="77777777" w:rsidR="00F2362E" w:rsidRPr="00F2362E" w:rsidRDefault="00F2362E" w:rsidP="00F2362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2362E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578166D" w14:textId="77777777" w:rsidR="00FF7025" w:rsidRDefault="00FF702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5AF83B" w14:textId="07885D83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6D57DB" w14:textId="77777777" w:rsidTr="27F6CB4E">
        <w:tc>
          <w:tcPr>
            <w:tcW w:w="2694" w:type="dxa"/>
            <w:vAlign w:val="center"/>
          </w:tcPr>
          <w:p w14:paraId="0BF1B2A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5F3B28" w14:textId="77777777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6440EAC">
              <w:rPr>
                <w:rFonts w:ascii="Corbel" w:hAnsi="Corbel"/>
                <w:bCs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85747A" w:rsidRPr="009C54AE" w14:paraId="26F3C511" w14:textId="77777777" w:rsidTr="27F6CB4E">
        <w:tc>
          <w:tcPr>
            <w:tcW w:w="2694" w:type="dxa"/>
            <w:vAlign w:val="center"/>
          </w:tcPr>
          <w:p w14:paraId="3FD03C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B6B969" w14:textId="5BE1211D" w:rsidR="0085747A" w:rsidRPr="009C54AE" w:rsidRDefault="00C144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9AA">
              <w:rPr>
                <w:rFonts w:ascii="Corbel" w:hAnsi="Corbel"/>
                <w:b w:val="0"/>
                <w:sz w:val="24"/>
                <w:szCs w:val="24"/>
              </w:rPr>
              <w:t>ASO 1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9C54AE" w14:paraId="28AC52A8" w14:textId="77777777" w:rsidTr="27F6CB4E">
        <w:tc>
          <w:tcPr>
            <w:tcW w:w="2694" w:type="dxa"/>
            <w:vAlign w:val="center"/>
          </w:tcPr>
          <w:p w14:paraId="70DBE16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E644B5F" w14:textId="23337E07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1C3EA0"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</w:p>
        </w:tc>
      </w:tr>
      <w:tr w:rsidR="0085747A" w:rsidRPr="009C54AE" w14:paraId="5EABEF22" w14:textId="77777777" w:rsidTr="27F6CB4E">
        <w:tc>
          <w:tcPr>
            <w:tcW w:w="2694" w:type="dxa"/>
            <w:vAlign w:val="center"/>
          </w:tcPr>
          <w:p w14:paraId="75EBB4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661E79" w14:textId="4E807383" w:rsidR="0085747A" w:rsidRPr="009C54AE" w:rsidRDefault="5E65A627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1C3EA0" w:rsidRPr="06440EAC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85747A" w:rsidRPr="009C54AE" w14:paraId="5C6A3291" w14:textId="77777777" w:rsidTr="27F6CB4E">
        <w:tc>
          <w:tcPr>
            <w:tcW w:w="2694" w:type="dxa"/>
            <w:vAlign w:val="center"/>
          </w:tcPr>
          <w:p w14:paraId="0501C9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A8F275" w14:textId="7777777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9C54AE" w14:paraId="4DE1B3A4" w14:textId="77777777" w:rsidTr="27F6CB4E">
        <w:tc>
          <w:tcPr>
            <w:tcW w:w="2694" w:type="dxa"/>
            <w:vAlign w:val="center"/>
          </w:tcPr>
          <w:p w14:paraId="7122CA2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B12B94" w14:textId="2F63CB3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795E17E8" w14:textId="77777777" w:rsidTr="27F6CB4E">
        <w:tc>
          <w:tcPr>
            <w:tcW w:w="2694" w:type="dxa"/>
            <w:vAlign w:val="center"/>
          </w:tcPr>
          <w:p w14:paraId="66B583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81C48C" w14:textId="7777777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9C54AE" w14:paraId="58DEB821" w14:textId="77777777" w:rsidTr="27F6CB4E">
        <w:tc>
          <w:tcPr>
            <w:tcW w:w="2694" w:type="dxa"/>
            <w:vAlign w:val="center"/>
          </w:tcPr>
          <w:p w14:paraId="29C812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78804B" w14:textId="7777777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9C54AE" w14:paraId="3627889A" w14:textId="77777777" w:rsidTr="27F6CB4E">
        <w:tc>
          <w:tcPr>
            <w:tcW w:w="2694" w:type="dxa"/>
            <w:vAlign w:val="center"/>
          </w:tcPr>
          <w:p w14:paraId="734A9F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DAD4EF" w14:textId="38D6433A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BDE51C7" w:rsidRPr="06440EA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85747A" w:rsidRPr="009C54AE" w14:paraId="48174DEA" w14:textId="77777777" w:rsidTr="27F6CB4E">
        <w:tc>
          <w:tcPr>
            <w:tcW w:w="2694" w:type="dxa"/>
            <w:vAlign w:val="center"/>
          </w:tcPr>
          <w:p w14:paraId="25B043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0C11E4" w14:textId="10C83288" w:rsidR="0085747A" w:rsidRPr="009C54AE" w:rsidRDefault="00991CE3" w:rsidP="27F6CB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7F6CB4E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2CC1E862" w14:textId="77777777" w:rsidTr="27F6CB4E">
        <w:tc>
          <w:tcPr>
            <w:tcW w:w="2694" w:type="dxa"/>
            <w:vAlign w:val="center"/>
          </w:tcPr>
          <w:p w14:paraId="4114EE0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FCBBEA" w14:textId="77777777" w:rsidR="00923D7D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0C89" w:rsidRPr="00991CE3" w14:paraId="61D7CC2C" w14:textId="77777777" w:rsidTr="27F6CB4E">
        <w:tc>
          <w:tcPr>
            <w:tcW w:w="2694" w:type="dxa"/>
            <w:vAlign w:val="center"/>
          </w:tcPr>
          <w:p w14:paraId="25FCD26B" w14:textId="77777777" w:rsidR="00800C89" w:rsidRPr="009C54AE" w:rsidRDefault="00800C89" w:rsidP="00800C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210C0A" w14:textId="4673F723" w:rsidR="00800C89" w:rsidRPr="007800A8" w:rsidRDefault="00800C89" w:rsidP="00800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Paweł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Majka</w:t>
            </w:r>
            <w:proofErr w:type="spellEnd"/>
          </w:p>
        </w:tc>
      </w:tr>
      <w:tr w:rsidR="00800C89" w:rsidRPr="009C54AE" w14:paraId="47C5102F" w14:textId="77777777" w:rsidTr="27F6CB4E">
        <w:tc>
          <w:tcPr>
            <w:tcW w:w="2694" w:type="dxa"/>
            <w:vAlign w:val="center"/>
          </w:tcPr>
          <w:p w14:paraId="2EC0AD98" w14:textId="77777777" w:rsidR="00800C89" w:rsidRPr="009C54AE" w:rsidRDefault="00800C89" w:rsidP="00800C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E7FB50" w14:textId="3D61D081" w:rsidR="00800C89" w:rsidRPr="005D73D1" w:rsidRDefault="005D73D1" w:rsidP="27F6CB4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7F6CB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     </w:t>
            </w:r>
          </w:p>
          <w:p w14:paraId="30D0727E" w14:textId="08201600" w:rsidR="00800C89" w:rsidRPr="005D73D1" w:rsidRDefault="005D73D1" w:rsidP="27F6CB4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7F6CB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27F6CB4E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  <w:r w:rsidRPr="27F6CB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E0AAEB1" w14:textId="2B7761F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91C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8F05B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DC73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7F8BFF5F" w14:textId="77777777" w:rsidTr="06440EA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B6B" w14:textId="77777777" w:rsidR="000934D6" w:rsidRDefault="00015B8F" w:rsidP="06440EA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6440EAC">
              <w:rPr>
                <w:rFonts w:ascii="Corbel" w:hAnsi="Corbel"/>
              </w:rPr>
              <w:t>Semestr</w:t>
            </w:r>
          </w:p>
          <w:p w14:paraId="0557A85A" w14:textId="0469FB02" w:rsidR="00015B8F" w:rsidRPr="009C54AE" w:rsidRDefault="002B5EA0" w:rsidP="06440EA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6440EAC">
              <w:rPr>
                <w:rFonts w:ascii="Corbel" w:hAnsi="Corbel"/>
              </w:rPr>
              <w:t>(</w:t>
            </w:r>
            <w:r w:rsidR="00363F78" w:rsidRPr="06440EAC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1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9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7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C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B6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1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6E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A4E4F2" w14:textId="77777777" w:rsidTr="06440EAC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E55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5F3B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37CC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4D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B6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AA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B0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A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4A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D089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EFF53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5AE1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8525B2" w14:textId="33067D31" w:rsidR="0085747A" w:rsidRPr="009C54AE" w:rsidRDefault="30907D59" w:rsidP="06440EA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0934D6">
        <w:rPr>
          <w:rFonts w:ascii="Corbel" w:hAnsi="Corbel"/>
          <w:bCs/>
          <w:smallCaps w:val="0"/>
        </w:rPr>
        <w:t xml:space="preserve"> X</w:t>
      </w:r>
      <w:r w:rsidRPr="06440EAC">
        <w:rPr>
          <w:rFonts w:ascii="Corbel" w:hAnsi="Corbel"/>
          <w:b w:val="0"/>
          <w:smallCaps w:val="0"/>
        </w:rPr>
        <w:t xml:space="preserve"> </w:t>
      </w:r>
      <w:r w:rsidR="0085747A" w:rsidRPr="06440EAC">
        <w:rPr>
          <w:rFonts w:ascii="Corbel" w:hAnsi="Corbel"/>
          <w:b w:val="0"/>
          <w:smallCaps w:val="0"/>
        </w:rPr>
        <w:t xml:space="preserve">zajęcia w formie tradycyjnej </w:t>
      </w:r>
    </w:p>
    <w:p w14:paraId="7D040762" w14:textId="22AE25A3" w:rsidR="0085747A" w:rsidRPr="009C54AE" w:rsidRDefault="000435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 </w:t>
      </w:r>
      <w:r w:rsidRPr="000934D6">
        <w:rPr>
          <w:rFonts w:ascii="Corbel" w:hAnsi="Corbel"/>
          <w:bCs/>
          <w:smallCaps w:val="0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9C46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ACF21" w14:textId="330BF201" w:rsidR="00E22FBC" w:rsidRPr="009C54AE" w:rsidRDefault="00E22FBC" w:rsidP="27F6CB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F6CB4E">
        <w:rPr>
          <w:rFonts w:ascii="Corbel" w:hAnsi="Corbel"/>
          <w:smallCaps w:val="0"/>
        </w:rPr>
        <w:t xml:space="preserve">1.3 </w:t>
      </w:r>
      <w:r>
        <w:tab/>
      </w:r>
      <w:r w:rsidRPr="27F6CB4E">
        <w:rPr>
          <w:rFonts w:ascii="Corbel" w:hAnsi="Corbel"/>
          <w:smallCaps w:val="0"/>
        </w:rPr>
        <w:t>For</w:t>
      </w:r>
      <w:r w:rsidR="00445970" w:rsidRPr="27F6CB4E">
        <w:rPr>
          <w:rFonts w:ascii="Corbel" w:hAnsi="Corbel"/>
          <w:smallCaps w:val="0"/>
        </w:rPr>
        <w:t xml:space="preserve">ma zaliczenia przedmiotu </w:t>
      </w:r>
      <w:r w:rsidRPr="27F6CB4E">
        <w:rPr>
          <w:rFonts w:ascii="Corbel" w:hAnsi="Corbel"/>
          <w:smallCaps w:val="0"/>
        </w:rPr>
        <w:t xml:space="preserve">(z toku) </w:t>
      </w:r>
      <w:r w:rsidRPr="27F6CB4E">
        <w:rPr>
          <w:rFonts w:ascii="Corbel" w:hAnsi="Corbel"/>
          <w:b w:val="0"/>
          <w:smallCaps w:val="0"/>
        </w:rPr>
        <w:t>(egzamin, zaliczenie z oceną, zaliczenie bez oceny)</w:t>
      </w:r>
    </w:p>
    <w:p w14:paraId="272903D9" w14:textId="4F545613" w:rsidR="007800A8" w:rsidRPr="009A3719" w:rsidRDefault="007800A8" w:rsidP="007800A8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 xml:space="preserve">W przypadku ćwiczeń: zaliczenie z oceną </w:t>
      </w:r>
    </w:p>
    <w:p w14:paraId="6B85742C" w14:textId="0A71EB16" w:rsidR="009C54AE" w:rsidRDefault="007800A8" w:rsidP="06440EAC">
      <w:pPr>
        <w:pStyle w:val="Punktygwne"/>
        <w:spacing w:before="0" w:after="0"/>
        <w:rPr>
          <w:rFonts w:ascii="Corbel" w:hAnsi="Corbel"/>
          <w:b w:val="0"/>
        </w:rPr>
      </w:pPr>
      <w:r w:rsidRPr="06440EAC">
        <w:rPr>
          <w:rFonts w:ascii="Corbel" w:hAnsi="Corbel"/>
          <w:b w:val="0"/>
        </w:rPr>
        <w:t xml:space="preserve">W przypadku </w:t>
      </w:r>
      <w:r w:rsidR="48657C53" w:rsidRPr="06440EAC">
        <w:rPr>
          <w:rFonts w:ascii="Corbel" w:hAnsi="Corbel"/>
          <w:b w:val="0"/>
        </w:rPr>
        <w:t>wykładu</w:t>
      </w:r>
      <w:r w:rsidRPr="06440EAC">
        <w:rPr>
          <w:rFonts w:ascii="Corbel" w:hAnsi="Corbel"/>
          <w:b w:val="0"/>
        </w:rPr>
        <w:t>: egzamin</w:t>
      </w:r>
    </w:p>
    <w:p w14:paraId="79C69BB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1A74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6440EAC">
        <w:rPr>
          <w:rFonts w:ascii="Corbel" w:hAnsi="Corbel"/>
        </w:rPr>
        <w:t xml:space="preserve">2.Wymagania wstępne </w:t>
      </w:r>
    </w:p>
    <w:p w14:paraId="7BF10D29" w14:textId="152B5C6E" w:rsidR="06440EAC" w:rsidRDefault="06440EAC" w:rsidP="06440EA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1E058E" w14:textId="77777777" w:rsidTr="06440EAC">
        <w:tc>
          <w:tcPr>
            <w:tcW w:w="9670" w:type="dxa"/>
          </w:tcPr>
          <w:p w14:paraId="1E207465" w14:textId="1D821C16" w:rsidR="0085747A" w:rsidRPr="009C54AE" w:rsidRDefault="7B0F011B" w:rsidP="06440EA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Prawo konstytucyjne, prawo administracyjne, podstawy prawa cywilnego.</w:t>
            </w:r>
          </w:p>
        </w:tc>
      </w:tr>
    </w:tbl>
    <w:p w14:paraId="40C801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F39704" w14:textId="3B01110A" w:rsidR="0085747A" w:rsidRPr="00C05F44" w:rsidRDefault="00FF7025" w:rsidP="27F6CB4E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27F6CB4E">
        <w:rPr>
          <w:rFonts w:ascii="Corbel" w:hAnsi="Corbel"/>
        </w:rPr>
        <w:lastRenderedPageBreak/>
        <w:t>3.</w:t>
      </w:r>
      <w:r w:rsidR="00A84C85" w:rsidRPr="27F6CB4E">
        <w:rPr>
          <w:rFonts w:ascii="Corbel" w:hAnsi="Corbel"/>
        </w:rPr>
        <w:t>cele, efekty uczenia się</w:t>
      </w:r>
      <w:r w:rsidR="0085747A" w:rsidRPr="27F6CB4E">
        <w:rPr>
          <w:rFonts w:ascii="Corbel" w:hAnsi="Corbel"/>
        </w:rPr>
        <w:t>, treści Programowe i stosowane metody Dydaktyczne</w:t>
      </w:r>
    </w:p>
    <w:p w14:paraId="42F555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D4B8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C5DC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F17B29C" w14:textId="77777777" w:rsidTr="00923D7D">
        <w:tc>
          <w:tcPr>
            <w:tcW w:w="851" w:type="dxa"/>
            <w:vAlign w:val="center"/>
          </w:tcPr>
          <w:p w14:paraId="08AC7DE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67A452" w14:textId="77777777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Przekazanie wiadomości z zakresu finansów publicznych oraz prawa finansowego, objętych zakresem wykładu.</w:t>
            </w:r>
          </w:p>
        </w:tc>
      </w:tr>
      <w:tr w:rsidR="007D17EF" w:rsidRPr="009C54AE" w14:paraId="31D39C29" w14:textId="77777777" w:rsidTr="00923D7D">
        <w:tc>
          <w:tcPr>
            <w:tcW w:w="851" w:type="dxa"/>
            <w:vAlign w:val="center"/>
          </w:tcPr>
          <w:p w14:paraId="1B2BD5D4" w14:textId="77777777" w:rsidR="007D17EF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BB6E09B" w14:textId="77777777" w:rsidR="007D17EF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Student pozna instytucje prawne tworzące polski system finansowy oraz prawa finansowego w tym prawo budżetowe, elementy ogólnego prawa </w:t>
            </w:r>
            <w:proofErr w:type="spellStart"/>
            <w:r w:rsidRPr="007D17EF">
              <w:rPr>
                <w:rFonts w:ascii="Corbel" w:hAnsi="Corbel"/>
                <w:b w:val="0"/>
                <w:sz w:val="24"/>
                <w:szCs w:val="24"/>
              </w:rPr>
              <w:t>daninowego</w:t>
            </w:r>
            <w:proofErr w:type="spellEnd"/>
            <w:r w:rsidRPr="007D17EF">
              <w:rPr>
                <w:rFonts w:ascii="Corbel" w:hAnsi="Corbel"/>
                <w:b w:val="0"/>
                <w:sz w:val="24"/>
                <w:szCs w:val="24"/>
              </w:rPr>
              <w:t>, finansów ubezpieczeń społecznych, instrumenty polityki pieniężnej i podstaw publicznego prawa bankowego.</w:t>
            </w:r>
          </w:p>
        </w:tc>
      </w:tr>
      <w:tr w:rsidR="007D17EF" w:rsidRPr="009C54AE" w14:paraId="54D3E682" w14:textId="77777777" w:rsidTr="00923D7D">
        <w:tc>
          <w:tcPr>
            <w:tcW w:w="851" w:type="dxa"/>
            <w:vAlign w:val="center"/>
          </w:tcPr>
          <w:p w14:paraId="1E1AA27E" w14:textId="77777777" w:rsidR="007D17EF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D88E31" w14:textId="77777777" w:rsidR="007D17EF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zapozna się ze specyfiką finansów oraz norm prawa finansowego oraz jego związków z prawem administracyjnym.</w:t>
            </w:r>
          </w:p>
        </w:tc>
      </w:tr>
      <w:tr w:rsidR="0085747A" w:rsidRPr="009C54AE" w14:paraId="6B8BBF3B" w14:textId="77777777" w:rsidTr="00923D7D">
        <w:tc>
          <w:tcPr>
            <w:tcW w:w="851" w:type="dxa"/>
            <w:vAlign w:val="center"/>
          </w:tcPr>
          <w:p w14:paraId="603EFB0A" w14:textId="77777777" w:rsidR="0085747A" w:rsidRPr="009C54AE" w:rsidRDefault="007D17E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31AB76" w14:textId="77777777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nabędzie także podstawową wiedzę o istotnych problemach związanych ze stosowaniem norm prawa finansowego.</w:t>
            </w:r>
          </w:p>
        </w:tc>
      </w:tr>
      <w:tr w:rsidR="0085747A" w:rsidRPr="009C54AE" w14:paraId="3AFF93A4" w14:textId="77777777" w:rsidTr="00923D7D">
        <w:tc>
          <w:tcPr>
            <w:tcW w:w="851" w:type="dxa"/>
            <w:vAlign w:val="center"/>
          </w:tcPr>
          <w:p w14:paraId="6B3433E4" w14:textId="77777777" w:rsidR="0085747A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CB79C9A" w14:textId="77777777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pozna metody interpretowania - na poziomie podstawowym - przepisów prawa finansowego.</w:t>
            </w:r>
          </w:p>
        </w:tc>
      </w:tr>
    </w:tbl>
    <w:p w14:paraId="79CFD0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76C5A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B8993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27B2584" w14:textId="77777777" w:rsidTr="0071620A">
        <w:tc>
          <w:tcPr>
            <w:tcW w:w="1701" w:type="dxa"/>
            <w:vAlign w:val="center"/>
          </w:tcPr>
          <w:p w14:paraId="77FE9E6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E0FEB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D0207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63759" w:rsidRPr="009C54AE" w14:paraId="3166DC76" w14:textId="77777777" w:rsidTr="00090B44">
        <w:tc>
          <w:tcPr>
            <w:tcW w:w="1701" w:type="dxa"/>
          </w:tcPr>
          <w:p w14:paraId="695B0514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3DEBF15" w14:textId="7D29B87E" w:rsidR="00463759" w:rsidRPr="00A04092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463759"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73557B44" w14:textId="7F96858F" w:rsidR="00463759" w:rsidRPr="00A04092" w:rsidRDefault="00991CE3" w:rsidP="00F563DF">
            <w:pPr>
              <w:rPr>
                <w:rFonts w:ascii="Corbel" w:hAnsi="Corbel"/>
                <w:sz w:val="24"/>
                <w:szCs w:val="24"/>
              </w:rPr>
            </w:pPr>
            <w:r w:rsidRPr="00951672">
              <w:rPr>
                <w:w w:val="89"/>
                <w:sz w:val="24"/>
                <w:szCs w:val="24"/>
              </w:rPr>
              <w:t>K_</w:t>
            </w:r>
            <w:r w:rsidRPr="00951672">
              <w:rPr>
                <w:smallCaps/>
                <w:w w:val="92"/>
                <w:sz w:val="24"/>
                <w:szCs w:val="24"/>
              </w:rPr>
              <w:t>W0</w:t>
            </w:r>
            <w:r w:rsidRPr="00951672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</w:tc>
      </w:tr>
      <w:tr w:rsidR="00463759" w:rsidRPr="009C54AE" w14:paraId="5CCD1055" w14:textId="77777777" w:rsidTr="00C11612">
        <w:tc>
          <w:tcPr>
            <w:tcW w:w="1701" w:type="dxa"/>
          </w:tcPr>
          <w:p w14:paraId="52245EFA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85C7AEE" w14:textId="77777777" w:rsidR="00463759" w:rsidRPr="00463759" w:rsidRDefault="00463759" w:rsidP="00463759">
            <w:pPr>
              <w:pStyle w:val="TableParagraph"/>
              <w:spacing w:before="1" w:line="276" w:lineRule="auto"/>
              <w:ind w:left="34" w:right="101"/>
              <w:jc w:val="both"/>
              <w:rPr>
                <w:sz w:val="24"/>
                <w:szCs w:val="24"/>
              </w:rPr>
            </w:pPr>
            <w:r w:rsidRPr="00372DCF">
              <w:rPr>
                <w:sz w:val="24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6EE4DBB1" w14:textId="519F9E35" w:rsidR="00463759" w:rsidRPr="00C707C8" w:rsidRDefault="00991CE3" w:rsidP="00F563DF">
            <w:pPr>
              <w:pStyle w:val="TableParagraph"/>
              <w:spacing w:before="1"/>
              <w:ind w:left="106"/>
              <w:rPr>
                <w:sz w:val="23"/>
              </w:rPr>
            </w:pPr>
            <w:r w:rsidRPr="00951672">
              <w:rPr>
                <w:w w:val="90"/>
                <w:sz w:val="24"/>
                <w:szCs w:val="24"/>
              </w:rPr>
              <w:t>K</w:t>
            </w:r>
            <w:r w:rsidRPr="00951672">
              <w:rPr>
                <w:spacing w:val="3"/>
                <w:w w:val="90"/>
                <w:sz w:val="24"/>
                <w:szCs w:val="24"/>
              </w:rPr>
              <w:t>_</w:t>
            </w:r>
            <w:r w:rsidRPr="00951672">
              <w:rPr>
                <w:w w:val="89"/>
                <w:sz w:val="24"/>
                <w:szCs w:val="24"/>
              </w:rPr>
              <w:t>W0</w:t>
            </w:r>
            <w:r w:rsidRPr="00951672">
              <w:rPr>
                <w:spacing w:val="1"/>
                <w:w w:val="89"/>
                <w:sz w:val="24"/>
                <w:szCs w:val="24"/>
              </w:rPr>
              <w:t>3</w:t>
            </w:r>
          </w:p>
        </w:tc>
      </w:tr>
      <w:tr w:rsidR="00463759" w:rsidRPr="009C54AE" w14:paraId="4B661F7F" w14:textId="77777777" w:rsidTr="00C4450C">
        <w:tc>
          <w:tcPr>
            <w:tcW w:w="1701" w:type="dxa"/>
          </w:tcPr>
          <w:p w14:paraId="41F8709C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vAlign w:val="center"/>
          </w:tcPr>
          <w:p w14:paraId="7304E171" w14:textId="77777777" w:rsidR="00463759" w:rsidRPr="00463759" w:rsidRDefault="00463759" w:rsidP="0046375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759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  <w:p w14:paraId="1D49A4EA" w14:textId="77777777" w:rsidR="00463759" w:rsidRPr="00463759" w:rsidRDefault="00463759" w:rsidP="0046375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 normach i regułach (prawnych, moralnych, etycznych  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2D485809" w14:textId="319D92C9" w:rsidR="00463759" w:rsidRPr="009C54AE" w:rsidRDefault="00991CE3" w:rsidP="009C54A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W05</w:t>
            </w:r>
          </w:p>
        </w:tc>
      </w:tr>
      <w:tr w:rsidR="00463759" w:rsidRPr="009A3719" w14:paraId="58335E5D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6E4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4CE" w14:textId="77777777" w:rsidR="00463759" w:rsidRPr="009A3719" w:rsidRDefault="00463759" w:rsidP="00463759">
            <w:pPr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zasady tworzenia i rozwoju form indywidualnej przedsiębiorczości, a w szczególności zasady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podejmowania i prowadzenia działalności gospodarczej, wykorzystując wiedzę z zakresu administracji;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3B7" w14:textId="0D2A1264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lastRenderedPageBreak/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W08</w:t>
            </w:r>
          </w:p>
        </w:tc>
      </w:tr>
      <w:tr w:rsidR="00463759" w:rsidRPr="009A3719" w14:paraId="2E285E5F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B6E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60A" w14:textId="77777777" w:rsidR="00463759" w:rsidRPr="00463759" w:rsidRDefault="00463759" w:rsidP="0046375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7A0" w14:textId="195DABCF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1</w:t>
            </w:r>
          </w:p>
        </w:tc>
      </w:tr>
      <w:tr w:rsidR="00463759" w:rsidRPr="009A3719" w14:paraId="598B61D6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3A8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A95F" w14:textId="77777777" w:rsidR="00463759" w:rsidRPr="00463759" w:rsidRDefault="00463759" w:rsidP="0046375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6638" w14:textId="689AC91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4</w:t>
            </w:r>
          </w:p>
        </w:tc>
      </w:tr>
      <w:tr w:rsidR="00463759" w:rsidRPr="009A3719" w14:paraId="47A78BB5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35F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B2E" w14:textId="77777777" w:rsidR="00463759" w:rsidRPr="00625570" w:rsidRDefault="00463759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B1F" w14:textId="03BE5DC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1"/>
                <w:w w:val="80"/>
                <w:szCs w:val="24"/>
              </w:rPr>
              <w:t>07</w:t>
            </w:r>
          </w:p>
        </w:tc>
      </w:tr>
      <w:tr w:rsidR="00463759" w:rsidRPr="009A3719" w14:paraId="797E812A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887B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  <w:p w14:paraId="132B957A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50B" w14:textId="77777777" w:rsidR="00463759" w:rsidRPr="00F56BF1" w:rsidRDefault="00463759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>potrafi planować i organizować pracę indywidualną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56BF1">
              <w:rPr>
                <w:rFonts w:ascii="Corbel" w:hAnsi="Corbel"/>
                <w:sz w:val="24"/>
                <w:szCs w:val="24"/>
              </w:rPr>
              <w:t>zespołową oraz aktywnie współdziałać w grupie, przyjmując w niej określone role;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D0E" w14:textId="726BDA4C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-1"/>
                <w:w w:val="83"/>
                <w:szCs w:val="24"/>
              </w:rPr>
              <w:t>08</w:t>
            </w:r>
          </w:p>
        </w:tc>
      </w:tr>
      <w:tr w:rsidR="00463759" w:rsidRPr="009A3719" w14:paraId="646E297D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039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6D7" w14:textId="244CB5B8" w:rsidR="00463759" w:rsidRPr="00A04092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F6C" w14:textId="332DF5F8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  <w:tr w:rsidR="00463759" w:rsidRPr="009A3719" w14:paraId="60913BA4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6A5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9E8" w14:textId="65C7159F" w:rsidR="00463759" w:rsidRPr="003106B4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trakcie studiów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DC3" w14:textId="4A0CA63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14:paraId="47CFFB11" w14:textId="77777777" w:rsidR="00401301" w:rsidRDefault="0040130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ABDE9E4" w14:textId="3C95544E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C29A9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EB210C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8E4243" w14:textId="77777777" w:rsidTr="00923D7D">
        <w:tc>
          <w:tcPr>
            <w:tcW w:w="9639" w:type="dxa"/>
          </w:tcPr>
          <w:p w14:paraId="103ADF1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48AF" w:rsidRPr="009C54AE" w14:paraId="590D295A" w14:textId="77777777" w:rsidTr="00923D7D">
        <w:tc>
          <w:tcPr>
            <w:tcW w:w="9639" w:type="dxa"/>
          </w:tcPr>
          <w:p w14:paraId="1590DF4E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</w:t>
            </w:r>
            <w:r>
              <w:rPr>
                <w:rFonts w:ascii="Corbel" w:hAnsi="Corbel"/>
                <w:sz w:val="24"/>
                <w:szCs w:val="24"/>
              </w:rPr>
              <w:t xml:space="preserve"> sektora finansów publicznych,</w:t>
            </w:r>
          </w:p>
          <w:p w14:paraId="71D37A7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Pr="00F81841">
              <w:rPr>
                <w:rFonts w:ascii="Corbel" w:hAnsi="Corbel"/>
                <w:sz w:val="24"/>
                <w:szCs w:val="24"/>
              </w:rPr>
              <w:t>udżetu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państwa i budżetu jednostki samorządu terytorialnego</w:t>
            </w:r>
          </w:p>
        </w:tc>
      </w:tr>
      <w:tr w:rsidR="00FE48AF" w:rsidRPr="009C54AE" w14:paraId="152AD2CA" w14:textId="77777777" w:rsidTr="00923D7D">
        <w:tc>
          <w:tcPr>
            <w:tcW w:w="9639" w:type="dxa"/>
          </w:tcPr>
          <w:p w14:paraId="68F8358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F81841">
              <w:rPr>
                <w:rFonts w:ascii="Corbel" w:hAnsi="Corbel"/>
                <w:sz w:val="24"/>
                <w:szCs w:val="24"/>
              </w:rPr>
              <w:t>dresaci przepisów ustawy o finansach publicznych</w:t>
            </w:r>
          </w:p>
        </w:tc>
      </w:tr>
      <w:tr w:rsidR="00FE48AF" w:rsidRPr="009C54AE" w14:paraId="770CC652" w14:textId="77777777" w:rsidTr="00923D7D">
        <w:tc>
          <w:tcPr>
            <w:tcW w:w="9639" w:type="dxa"/>
          </w:tcPr>
          <w:p w14:paraId="26E55930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479B5D0E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2E4DBB07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zasada uprzedniości budżetu, planowanie i uchwalanie budżetu</w:t>
            </w:r>
          </w:p>
        </w:tc>
      </w:tr>
      <w:tr w:rsidR="00FE48AF" w:rsidRPr="009C54AE" w14:paraId="168F40BE" w14:textId="77777777" w:rsidTr="00923D7D">
        <w:tc>
          <w:tcPr>
            <w:tcW w:w="9639" w:type="dxa"/>
          </w:tcPr>
          <w:p w14:paraId="40211C45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 xml:space="preserve">świetle zasad budżetowych oraz </w:t>
            </w:r>
          </w:p>
          <w:p w14:paraId="51464CDF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0FFDDA2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</w:t>
            </w:r>
            <w:r>
              <w:rPr>
                <w:rFonts w:ascii="Corbel" w:hAnsi="Corbel"/>
                <w:sz w:val="24"/>
                <w:szCs w:val="24"/>
              </w:rPr>
              <w:t xml:space="preserve">nsowego Państwa i wieloletniej </w:t>
            </w:r>
          </w:p>
          <w:p w14:paraId="42E6426E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81841">
              <w:rPr>
                <w:rFonts w:ascii="Corbel" w:hAnsi="Corbel"/>
                <w:sz w:val="24"/>
                <w:szCs w:val="24"/>
              </w:rPr>
              <w:t>rognozy finansowej jednostek samorządu terytorialnego oraz prowizorium budżetowego</w:t>
            </w:r>
          </w:p>
        </w:tc>
      </w:tr>
      <w:tr w:rsidR="00FE48AF" w:rsidRPr="009C54AE" w14:paraId="7EDE8437" w14:textId="77777777" w:rsidTr="00923D7D">
        <w:tc>
          <w:tcPr>
            <w:tcW w:w="9639" w:type="dxa"/>
          </w:tcPr>
          <w:p w14:paraId="10B37724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FEE69CF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</w:t>
            </w:r>
            <w:r>
              <w:rPr>
                <w:rFonts w:ascii="Corbel" w:hAnsi="Corbel"/>
                <w:sz w:val="24"/>
                <w:szCs w:val="24"/>
              </w:rPr>
              <w:t>az</w:t>
            </w:r>
          </w:p>
          <w:p w14:paraId="085DF9DA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846D6E5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</w:t>
            </w:r>
            <w:r>
              <w:rPr>
                <w:rFonts w:ascii="Corbel" w:hAnsi="Corbel"/>
                <w:sz w:val="24"/>
                <w:szCs w:val="24"/>
              </w:rPr>
              <w:t xml:space="preserve"> deficytu budżetowego, sposoby</w:t>
            </w:r>
          </w:p>
          <w:p w14:paraId="70AED998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81841">
              <w:rPr>
                <w:rFonts w:ascii="Corbel" w:hAnsi="Corbel"/>
                <w:sz w:val="24"/>
                <w:szCs w:val="24"/>
              </w:rPr>
              <w:t>ego pokrywania</w:t>
            </w:r>
          </w:p>
        </w:tc>
      </w:tr>
      <w:tr w:rsidR="00FE48AF" w:rsidRPr="009C54AE" w14:paraId="3405BA27" w14:textId="77777777" w:rsidTr="00923D7D">
        <w:tc>
          <w:tcPr>
            <w:tcW w:w="9639" w:type="dxa"/>
          </w:tcPr>
          <w:p w14:paraId="398336AE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79D57F0F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0E785817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</w:t>
            </w:r>
            <w:r>
              <w:rPr>
                <w:rFonts w:ascii="Corbel" w:hAnsi="Corbel"/>
                <w:sz w:val="24"/>
                <w:szCs w:val="24"/>
              </w:rPr>
              <w:t>towej i jej znaczenie z punktu</w:t>
            </w:r>
          </w:p>
          <w:p w14:paraId="39D824B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idzenia realizacji budżetu</w:t>
            </w:r>
          </w:p>
        </w:tc>
      </w:tr>
      <w:tr w:rsidR="00FE48AF" w:rsidRPr="009C54AE" w14:paraId="4B017FCE" w14:textId="77777777" w:rsidTr="00923D7D">
        <w:tc>
          <w:tcPr>
            <w:tcW w:w="9639" w:type="dxa"/>
          </w:tcPr>
          <w:p w14:paraId="5AC3480D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10B00B6B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</w:t>
            </w:r>
            <w:r w:rsidRPr="00F81841">
              <w:rPr>
                <w:rFonts w:ascii="Corbel" w:hAnsi="Corbel"/>
                <w:sz w:val="24"/>
                <w:szCs w:val="24"/>
              </w:rPr>
              <w:t>ątków w stosunku do tych zasad:</w:t>
            </w:r>
          </w:p>
          <w:p w14:paraId="4CB2C28A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</w:t>
            </w:r>
            <w:r>
              <w:rPr>
                <w:rFonts w:ascii="Corbel" w:hAnsi="Corbel"/>
                <w:sz w:val="24"/>
                <w:szCs w:val="24"/>
              </w:rPr>
              <w:t>acja zadań w zakresie oświaty,</w:t>
            </w:r>
          </w:p>
          <w:p w14:paraId="00DE0A98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F81841">
              <w:rPr>
                <w:rFonts w:ascii="Corbel" w:hAnsi="Corbel"/>
                <w:sz w:val="24"/>
                <w:szCs w:val="24"/>
              </w:rPr>
              <w:t>amorządowe zakłady budżetowe, agencje wykonawcze, je</w:t>
            </w:r>
            <w:r>
              <w:rPr>
                <w:rFonts w:ascii="Corbel" w:hAnsi="Corbel"/>
                <w:sz w:val="24"/>
                <w:szCs w:val="24"/>
              </w:rPr>
              <w:t>dnostki gospodarki budżetowej,</w:t>
            </w:r>
          </w:p>
          <w:p w14:paraId="6149104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F81841">
              <w:rPr>
                <w:rFonts w:ascii="Corbel" w:hAnsi="Corbel"/>
                <w:sz w:val="24"/>
                <w:szCs w:val="24"/>
              </w:rPr>
              <w:t>nne państwowe i samorządowe osoby prawne</w:t>
            </w:r>
          </w:p>
        </w:tc>
      </w:tr>
      <w:tr w:rsidR="00FE48AF" w:rsidRPr="009C54AE" w14:paraId="5866CA59" w14:textId="77777777" w:rsidTr="00923D7D">
        <w:tc>
          <w:tcPr>
            <w:tcW w:w="9639" w:type="dxa"/>
          </w:tcPr>
          <w:p w14:paraId="1390E040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</w:t>
            </w:r>
            <w:r>
              <w:rPr>
                <w:rFonts w:ascii="Corbel" w:hAnsi="Corbel"/>
                <w:sz w:val="24"/>
                <w:szCs w:val="24"/>
              </w:rPr>
              <w:t xml:space="preserve"> świetle zasad budżetowych oraz</w:t>
            </w:r>
          </w:p>
          <w:p w14:paraId="37F7A5A2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wyjątków w stosunku do tych zasad:</w:t>
            </w:r>
          </w:p>
          <w:p w14:paraId="3299FC0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FE48AF" w:rsidRPr="009C54AE" w14:paraId="16DBA9C8" w14:textId="77777777" w:rsidTr="00923D7D">
        <w:tc>
          <w:tcPr>
            <w:tcW w:w="9639" w:type="dxa"/>
          </w:tcPr>
          <w:p w14:paraId="7A6D9371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58BE5175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847D5A4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FE48AF" w:rsidRPr="009C54AE" w14:paraId="0423595B" w14:textId="77777777" w:rsidTr="00923D7D">
        <w:tc>
          <w:tcPr>
            <w:tcW w:w="9639" w:type="dxa"/>
          </w:tcPr>
          <w:p w14:paraId="040D0FC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FE48AF" w:rsidRPr="009C54AE" w14:paraId="65F5152A" w14:textId="77777777" w:rsidTr="00923D7D">
        <w:tc>
          <w:tcPr>
            <w:tcW w:w="9639" w:type="dxa"/>
          </w:tcPr>
          <w:p w14:paraId="5B27A889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1B797D9E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ED4D4D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FE48AF" w:rsidRPr="009C54AE" w14:paraId="5D011272" w14:textId="77777777" w:rsidTr="00923D7D">
        <w:tc>
          <w:tcPr>
            <w:tcW w:w="9639" w:type="dxa"/>
          </w:tcPr>
          <w:p w14:paraId="0639D1CA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</w:t>
            </w:r>
            <w:r>
              <w:rPr>
                <w:rFonts w:ascii="Corbel" w:hAnsi="Corbel"/>
                <w:sz w:val="24"/>
                <w:szCs w:val="24"/>
              </w:rPr>
              <w:t>h pochodzących z innych źródeł</w:t>
            </w:r>
          </w:p>
          <w:p w14:paraId="7331EA94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F81841">
              <w:rPr>
                <w:rFonts w:ascii="Corbel" w:hAnsi="Corbel"/>
                <w:sz w:val="24"/>
                <w:szCs w:val="24"/>
              </w:rPr>
              <w:t>agranicznych</w:t>
            </w:r>
          </w:p>
        </w:tc>
      </w:tr>
      <w:tr w:rsidR="00FE48AF" w:rsidRPr="009C54AE" w14:paraId="027D5BD5" w14:textId="77777777" w:rsidTr="00923D7D">
        <w:tc>
          <w:tcPr>
            <w:tcW w:w="9639" w:type="dxa"/>
          </w:tcPr>
          <w:p w14:paraId="0D2D81CC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</w:t>
            </w:r>
            <w:r>
              <w:rPr>
                <w:rFonts w:ascii="Corbel" w:hAnsi="Corbel"/>
                <w:sz w:val="24"/>
                <w:szCs w:val="24"/>
              </w:rPr>
              <w:t xml:space="preserve">wego, z uwzględnieniem zmian w </w:t>
            </w:r>
          </w:p>
          <w:p w14:paraId="25D9358B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81841">
              <w:rPr>
                <w:rFonts w:ascii="Corbel" w:hAnsi="Corbel"/>
                <w:sz w:val="24"/>
                <w:szCs w:val="24"/>
              </w:rPr>
              <w:t>oku realizacji budżetu: przeniesienia planowanych wydatków budżetowych, zablokowania</w:t>
            </w:r>
          </w:p>
          <w:p w14:paraId="18E7E573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planowanych wydatków budżetowych, uruchamiania rezerw budżetowych</w:t>
            </w:r>
          </w:p>
          <w:p w14:paraId="135A18FD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E48AF" w:rsidRPr="009C54AE" w14:paraId="6D9146F9" w14:textId="77777777" w:rsidTr="00923D7D">
        <w:tc>
          <w:tcPr>
            <w:tcW w:w="9639" w:type="dxa"/>
          </w:tcPr>
          <w:p w14:paraId="1E38BD84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  <w:p w14:paraId="01CB4135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E48AF" w:rsidRPr="009C54AE" w14:paraId="732E431F" w14:textId="77777777" w:rsidTr="00923D7D">
        <w:tc>
          <w:tcPr>
            <w:tcW w:w="9639" w:type="dxa"/>
          </w:tcPr>
          <w:p w14:paraId="795CAB8D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Ogólne zasady odpowiedzialności za naruszenie dyscypliny finansów publicznych</w:t>
            </w:r>
          </w:p>
        </w:tc>
      </w:tr>
      <w:tr w:rsidR="00991CE3" w:rsidRPr="009C54AE" w14:paraId="4F7D3F25" w14:textId="77777777" w:rsidTr="00923D7D">
        <w:tc>
          <w:tcPr>
            <w:tcW w:w="9639" w:type="dxa"/>
          </w:tcPr>
          <w:p w14:paraId="0624DE9F" w14:textId="026A9ECF" w:rsidR="00991CE3" w:rsidRDefault="00991CE3" w:rsidP="00FE48A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podatkowego </w:t>
            </w:r>
          </w:p>
        </w:tc>
      </w:tr>
      <w:tr w:rsidR="00FE48AF" w:rsidRPr="009C54AE" w14:paraId="1EF25F78" w14:textId="77777777" w:rsidTr="00923D7D">
        <w:tc>
          <w:tcPr>
            <w:tcW w:w="9639" w:type="dxa"/>
          </w:tcPr>
          <w:p w14:paraId="50D1E2B0" w14:textId="77777777" w:rsidR="00FE48AF" w:rsidRPr="00F81841" w:rsidRDefault="00FE48AF" w:rsidP="00FE48A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="00FE48AF" w:rsidRPr="009C54AE" w14:paraId="2153C611" w14:textId="77777777" w:rsidTr="00923D7D">
        <w:tc>
          <w:tcPr>
            <w:tcW w:w="9639" w:type="dxa"/>
          </w:tcPr>
          <w:p w14:paraId="534536CA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walutowe i obiegu pieniężnego</w:t>
            </w:r>
          </w:p>
        </w:tc>
      </w:tr>
      <w:tr w:rsidR="00FE48AF" w:rsidRPr="009C54AE" w14:paraId="724302B9" w14:textId="77777777" w:rsidTr="00923D7D">
        <w:tc>
          <w:tcPr>
            <w:tcW w:w="9639" w:type="dxa"/>
          </w:tcPr>
          <w:p w14:paraId="25E2361F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  <w:tr w:rsidR="00FE48AF" w:rsidRPr="009C54AE" w14:paraId="3096FEED" w14:textId="77777777" w:rsidTr="00923D7D">
        <w:tc>
          <w:tcPr>
            <w:tcW w:w="9639" w:type="dxa"/>
          </w:tcPr>
          <w:p w14:paraId="0FCC6DA5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rynku finansowego</w:t>
            </w:r>
          </w:p>
        </w:tc>
      </w:tr>
      <w:tr w:rsidR="00FE48AF" w:rsidRPr="009C54AE" w14:paraId="497938D2" w14:textId="77777777" w:rsidTr="00923D7D">
        <w:tc>
          <w:tcPr>
            <w:tcW w:w="9639" w:type="dxa"/>
          </w:tcPr>
          <w:p w14:paraId="2BBE957A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celnego </w:t>
            </w:r>
          </w:p>
        </w:tc>
      </w:tr>
    </w:tbl>
    <w:p w14:paraId="4A859F6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417828" w14:textId="4AF45231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0934D6">
        <w:rPr>
          <w:rFonts w:ascii="Corbel" w:hAnsi="Corbel"/>
          <w:sz w:val="24"/>
          <w:szCs w:val="24"/>
        </w:rPr>
        <w:t>,</w:t>
      </w:r>
      <w:r w:rsidRPr="009C54AE">
        <w:rPr>
          <w:rFonts w:ascii="Corbel" w:hAnsi="Corbel"/>
          <w:sz w:val="24"/>
          <w:szCs w:val="24"/>
        </w:rPr>
        <w:t xml:space="preserve"> </w:t>
      </w:r>
      <w:r w:rsidR="000934D6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01AB576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AF43DE" w14:textId="77777777" w:rsidTr="27F6CB4E">
        <w:tc>
          <w:tcPr>
            <w:tcW w:w="9639" w:type="dxa"/>
          </w:tcPr>
          <w:p w14:paraId="2545894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48AF" w:rsidRPr="009C54AE" w14:paraId="777AA45B" w14:textId="77777777" w:rsidTr="27F6CB4E">
        <w:tc>
          <w:tcPr>
            <w:tcW w:w="9639" w:type="dxa"/>
          </w:tcPr>
          <w:p w14:paraId="19CB9C3A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14:paraId="33352B39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14:paraId="19C7EE7E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14:paraId="261527E0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14:paraId="14A77686" w14:textId="77777777" w:rsidR="00FE48AF" w:rsidRPr="00F81841" w:rsidRDefault="00FE48AF" w:rsidP="00F563D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="00FE48AF" w:rsidRPr="009C54AE" w14:paraId="1B0A9D0E" w14:textId="77777777" w:rsidTr="27F6CB4E">
        <w:tc>
          <w:tcPr>
            <w:tcW w:w="9639" w:type="dxa"/>
          </w:tcPr>
          <w:p w14:paraId="3700214F" w14:textId="77777777" w:rsidR="00FE48AF" w:rsidRPr="00F81841" w:rsidRDefault="78F44FD0" w:rsidP="27F6CB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F6CB4E">
              <w:rPr>
                <w:rFonts w:ascii="Corbel" w:hAnsi="Corbel"/>
                <w:sz w:val="24"/>
                <w:szCs w:val="24"/>
              </w:rPr>
              <w:t xml:space="preserve">Formy organizacyjno-prawne jednostek sektora finansów publicznych: jednostki budżetowe, samorządowe zakłady budżetowe, agencje wykonawcze, instytucje gospodarki budżetowej, państwowe fundusze celowe </w:t>
            </w:r>
          </w:p>
        </w:tc>
      </w:tr>
      <w:tr w:rsidR="00FE48AF" w:rsidRPr="009C54AE" w14:paraId="3FD04203" w14:textId="77777777" w:rsidTr="27F6CB4E">
        <w:tc>
          <w:tcPr>
            <w:tcW w:w="9639" w:type="dxa"/>
          </w:tcPr>
          <w:p w14:paraId="0137F543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14:paraId="5AC8B047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14:paraId="601F82B0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14:paraId="33E578A6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14:paraId="05524290" w14:textId="77777777" w:rsidR="00FE48AF" w:rsidRPr="00F81841" w:rsidRDefault="00FE48AF" w:rsidP="00F563D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Budżet jednostek samorządu terytorialnego, uchwała budżetowa, wieloletnia prognoza finansowa jednostek samorządu terytorialnego</w:t>
            </w:r>
          </w:p>
        </w:tc>
      </w:tr>
      <w:tr w:rsidR="00FE48AF" w:rsidRPr="009C54AE" w14:paraId="03739427" w14:textId="77777777" w:rsidTr="27F6CB4E">
        <w:tc>
          <w:tcPr>
            <w:tcW w:w="9639" w:type="dxa"/>
          </w:tcPr>
          <w:p w14:paraId="338153AB" w14:textId="77777777" w:rsidR="00FE48AF" w:rsidRPr="006101E9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i charakter danin publicznych </w:t>
            </w:r>
          </w:p>
        </w:tc>
      </w:tr>
      <w:tr w:rsidR="00991CE3" w:rsidRPr="009C54AE" w14:paraId="16AA3069" w14:textId="77777777" w:rsidTr="27F6CB4E">
        <w:tc>
          <w:tcPr>
            <w:tcW w:w="9639" w:type="dxa"/>
          </w:tcPr>
          <w:p w14:paraId="7481125B" w14:textId="36CF60FC" w:rsidR="00991CE3" w:rsidRDefault="00991CE3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podatkowe – teoria podatku, obowiązek i zobowiązania podatkowe</w:t>
            </w:r>
          </w:p>
        </w:tc>
      </w:tr>
      <w:tr w:rsidR="00FE48AF" w:rsidRPr="009C54AE" w14:paraId="25F4D0B9" w14:textId="77777777" w:rsidTr="27F6CB4E">
        <w:tc>
          <w:tcPr>
            <w:tcW w:w="9639" w:type="dxa"/>
          </w:tcPr>
          <w:p w14:paraId="04074528" w14:textId="77777777" w:rsidR="00FE48AF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="00FE48AF" w:rsidRPr="009C54AE" w14:paraId="33CDD570" w14:textId="77777777" w:rsidTr="27F6CB4E">
        <w:tc>
          <w:tcPr>
            <w:tcW w:w="9639" w:type="dxa"/>
          </w:tcPr>
          <w:p w14:paraId="3BF7FDBB" w14:textId="77777777" w:rsidR="00FE48AF" w:rsidRPr="00F81841" w:rsidRDefault="00FE48AF" w:rsidP="00F563D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="00FE48AF" w:rsidRPr="009C54AE" w14:paraId="65D745DB" w14:textId="77777777" w:rsidTr="27F6CB4E">
        <w:tc>
          <w:tcPr>
            <w:tcW w:w="9639" w:type="dxa"/>
          </w:tcPr>
          <w:p w14:paraId="7A81EFBE" w14:textId="77777777" w:rsidR="00FE48AF" w:rsidRPr="00F81841" w:rsidRDefault="00FE48AF" w:rsidP="00F563DF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14:paraId="0E9FC9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10CF7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6F33B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67A80D" w14:textId="71670BD1" w:rsidR="00E960BB" w:rsidRDefault="00997FDB" w:rsidP="000934D6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</w:t>
      </w:r>
      <w:r>
        <w:rPr>
          <w:rFonts w:ascii="Corbel" w:hAnsi="Corbel"/>
          <w:smallCaps w:val="0"/>
          <w:szCs w:val="24"/>
        </w:rPr>
        <w:t>, metody kształcenia na odległość</w:t>
      </w:r>
      <w:r w:rsidRPr="00F81841">
        <w:rPr>
          <w:rFonts w:ascii="Corbel" w:hAnsi="Corbel"/>
          <w:smallCaps w:val="0"/>
          <w:szCs w:val="24"/>
        </w:rPr>
        <w:t>.</w:t>
      </w:r>
    </w:p>
    <w:p w14:paraId="52A6F7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918B9B" w14:textId="10DFA700" w:rsidR="0085747A" w:rsidRPr="009C54AE" w:rsidRDefault="004013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A57FE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282B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A21D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3"/>
        <w:gridCol w:w="2115"/>
      </w:tblGrid>
      <w:tr w:rsidR="0085747A" w:rsidRPr="009C54AE" w14:paraId="5947AD48" w14:textId="77777777" w:rsidTr="00C05F44">
        <w:tc>
          <w:tcPr>
            <w:tcW w:w="1985" w:type="dxa"/>
            <w:vAlign w:val="center"/>
          </w:tcPr>
          <w:p w14:paraId="3F14473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FD84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DFEC3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0765F4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3160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47163" w:rsidRPr="009C54AE" w14:paraId="53EC6D87" w14:textId="77777777" w:rsidTr="00B931CE">
        <w:tc>
          <w:tcPr>
            <w:tcW w:w="1985" w:type="dxa"/>
          </w:tcPr>
          <w:p w14:paraId="2DCF780D" w14:textId="57A9BCE3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smallCaps/>
                <w:w w:val="92"/>
                <w:sz w:val="24"/>
                <w:szCs w:val="24"/>
              </w:rPr>
              <w:t>0</w:t>
            </w:r>
            <w:r w:rsidR="00247163" w:rsidRPr="00247163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  <w:p w14:paraId="0B3D5CD9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C1FA74E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14:paraId="75623732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6BD0E52D" w14:textId="77777777" w:rsidTr="00B931CE">
        <w:tc>
          <w:tcPr>
            <w:tcW w:w="1985" w:type="dxa"/>
          </w:tcPr>
          <w:p w14:paraId="3032B154" w14:textId="2F621134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</w:t>
            </w:r>
            <w:r w:rsidR="00247163" w:rsidRPr="00247163">
              <w:rPr>
                <w:spacing w:val="3"/>
                <w:w w:val="90"/>
                <w:sz w:val="24"/>
                <w:szCs w:val="24"/>
              </w:rPr>
              <w:t>_</w:t>
            </w:r>
            <w:r w:rsidR="00247163" w:rsidRPr="00247163">
              <w:rPr>
                <w:w w:val="89"/>
                <w:sz w:val="24"/>
                <w:szCs w:val="24"/>
              </w:rPr>
              <w:t>0</w:t>
            </w:r>
            <w:r>
              <w:rPr>
                <w:w w:val="89"/>
                <w:sz w:val="24"/>
                <w:szCs w:val="24"/>
              </w:rPr>
              <w:t>2</w:t>
            </w:r>
          </w:p>
          <w:p w14:paraId="23C9C2D4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E43F44B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14:paraId="5FFF9A57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73D029E5" w14:textId="77777777" w:rsidTr="00B931CE">
        <w:tc>
          <w:tcPr>
            <w:tcW w:w="1985" w:type="dxa"/>
          </w:tcPr>
          <w:p w14:paraId="47F4ECED" w14:textId="4B5EC6AD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K_</w:t>
            </w:r>
            <w:r w:rsidR="00247163" w:rsidRP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3</w:t>
            </w:r>
          </w:p>
          <w:p w14:paraId="1A322A6C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11924169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14:paraId="32E41A42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3501602A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0D1" w14:textId="17896903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4</w:t>
            </w:r>
          </w:p>
          <w:p w14:paraId="31CBB7AF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288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6311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0D6CFBC8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B2" w14:textId="43FD7330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5</w:t>
            </w:r>
          </w:p>
          <w:p w14:paraId="071BE86D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532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3077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6A49D7BC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E420" w14:textId="3A6BA27F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w w:val="89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K_</w:t>
            </w:r>
            <w:r w:rsidR="00247163" w:rsidRP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6</w:t>
            </w:r>
          </w:p>
          <w:p w14:paraId="15536982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773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AB98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241A5D54" w14:textId="77777777" w:rsidTr="00B931CE">
        <w:tc>
          <w:tcPr>
            <w:tcW w:w="1985" w:type="dxa"/>
          </w:tcPr>
          <w:p w14:paraId="2DE62841" w14:textId="2F19D58C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="00247163" w:rsidRPr="00247163">
              <w:rPr>
                <w:rFonts w:ascii="Corbel" w:hAnsi="Corbel"/>
                <w:b w:val="0"/>
                <w:smallCaps w:val="0"/>
                <w:spacing w:val="1"/>
                <w:w w:val="80"/>
                <w:szCs w:val="24"/>
              </w:rPr>
              <w:t>07</w:t>
            </w:r>
          </w:p>
        </w:tc>
        <w:tc>
          <w:tcPr>
            <w:tcW w:w="5528" w:type="dxa"/>
            <w:vAlign w:val="center"/>
          </w:tcPr>
          <w:p w14:paraId="71A32119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14:paraId="1A39B3F8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2B9FC8C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1B7B2BEF" w14:textId="77777777" w:rsidTr="00B931CE">
        <w:tc>
          <w:tcPr>
            <w:tcW w:w="1985" w:type="dxa"/>
          </w:tcPr>
          <w:p w14:paraId="227B2A85" w14:textId="0D221688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="00247163" w:rsidRPr="00247163">
              <w:rPr>
                <w:rFonts w:ascii="Corbel" w:hAnsi="Corbel"/>
                <w:b w:val="0"/>
                <w:smallCaps w:val="0"/>
                <w:spacing w:val="-1"/>
                <w:w w:val="83"/>
                <w:szCs w:val="24"/>
              </w:rPr>
              <w:t>08</w:t>
            </w:r>
          </w:p>
        </w:tc>
        <w:tc>
          <w:tcPr>
            <w:tcW w:w="5528" w:type="dxa"/>
            <w:vAlign w:val="center"/>
          </w:tcPr>
          <w:p w14:paraId="6A1B0356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14:paraId="295BDDF9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5F6A3B" w14:textId="77777777" w:rsidR="00247163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308037FB" w14:textId="77777777" w:rsidTr="00407B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2C6" w14:textId="63E1BC25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szCs w:val="24"/>
              </w:rPr>
              <w:t>K_0</w:t>
            </w:r>
            <w:r w:rsidR="00C14461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14:paraId="46AFF38D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14:paraId="671F3818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B7E2B0" w14:textId="77777777" w:rsidR="00247163" w:rsidRPr="00F81841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247163" w:rsidRPr="009C54AE" w14:paraId="0DBEB1F3" w14:textId="77777777" w:rsidTr="00407B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AF2" w14:textId="19812AD2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szCs w:val="24"/>
              </w:rPr>
              <w:t>K_</w:t>
            </w:r>
            <w:r w:rsidR="00C14461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14:paraId="3CDDC9AF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14:paraId="238F1B43" w14:textId="77777777" w:rsidR="00247163" w:rsidRPr="00F81841" w:rsidRDefault="00247163" w:rsidP="00F56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15A744" w14:textId="77777777" w:rsidR="00247163" w:rsidRDefault="00247163" w:rsidP="00F563D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67BD6D6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19DB4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FD55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10228C" w14:textId="77777777" w:rsidTr="292C64A4">
        <w:tc>
          <w:tcPr>
            <w:tcW w:w="9670" w:type="dxa"/>
          </w:tcPr>
          <w:p w14:paraId="3F06F15E" w14:textId="20B4BA5B" w:rsidR="292848EE" w:rsidRPr="000435FB" w:rsidRDefault="292848EE" w:rsidP="292C64A4">
            <w:pPr>
              <w:jc w:val="both"/>
              <w:rPr>
                <w:rFonts w:asciiTheme="minorHAnsi" w:eastAsia="Corbel" w:hAnsiTheme="minorHAnsi" w:cstheme="minorHAnsi"/>
                <w:color w:val="000000" w:themeColor="text1"/>
              </w:rPr>
            </w:pPr>
            <w:r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Warunkiem zdania egzaminu jest </w:t>
            </w:r>
            <w:r w:rsidR="000435FB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zaliczenie ćwiczeń oraz </w:t>
            </w:r>
            <w:r w:rsidRPr="000435FB">
              <w:rPr>
                <w:rFonts w:asciiTheme="minorHAnsi" w:eastAsia="Corbel" w:hAnsiTheme="minorHAnsi" w:cstheme="minorHAnsi"/>
                <w:color w:val="000000" w:themeColor="text1"/>
              </w:rPr>
              <w:t>uzyskania pozytywnej oceny</w:t>
            </w:r>
            <w:r w:rsidRPr="000435FB">
              <w:rPr>
                <w:rFonts w:asciiTheme="minorHAnsi" w:eastAsia="Times New Roman" w:hAnsiTheme="minorHAnsi" w:cstheme="minorHAnsi"/>
                <w:color w:val="000000" w:themeColor="text1"/>
              </w:rPr>
              <w:t>. Egzamin ma formę pisemną lub ustną i polega na odpowiedzi na zadane pytana (5 pytań). Zawierać może pytania testowe, otwarte oraz problemy do rozwiązania. Uzyskanie oceny pozytywnej wymaga udzielenia poprawnych odpowiedzi na ponad 51% pytań. Egzamin trwa łącznie 1 godzinę zegarową. W wypadku egzaminu ustnego – 3 pytania zadawane przez egzaminatora.</w:t>
            </w:r>
            <w:r w:rsidRPr="000435FB">
              <w:rPr>
                <w:rFonts w:asciiTheme="minorHAnsi" w:eastAsia="Corbel" w:hAnsiTheme="minorHAnsi" w:cstheme="minorHAnsi"/>
                <w:b/>
                <w:bCs/>
                <w:smallCaps/>
                <w:color w:val="000000" w:themeColor="text1"/>
              </w:rPr>
              <w:t xml:space="preserve"> </w:t>
            </w:r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bdb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</w:t>
            </w:r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- poniżej 50 %</w:t>
            </w:r>
          </w:p>
          <w:p w14:paraId="40898F2E" w14:textId="505DF3EC" w:rsidR="00997FDB" w:rsidRPr="000435FB" w:rsidRDefault="00997FDB" w:rsidP="292C64A4">
            <w:pPr>
              <w:spacing w:after="0"/>
              <w:jc w:val="both"/>
              <w:rPr>
                <w:rFonts w:asciiTheme="minorHAnsi" w:eastAsia="Corbel" w:hAnsiTheme="minorHAnsi" w:cstheme="minorHAnsi"/>
                <w:color w:val="000000" w:themeColor="text1"/>
              </w:rPr>
            </w:pPr>
            <w:r w:rsidRPr="000435FB">
              <w:rPr>
                <w:rFonts w:asciiTheme="minorHAnsi" w:hAnsiTheme="minorHAnsi" w:cstheme="minorHAnsi"/>
              </w:rPr>
              <w:t xml:space="preserve">W przypadku ćwiczeń zaliczenie na podstawie – frekwencji na ćwiczeniach, aktywności na zajęciach oraz </w:t>
            </w:r>
            <w:r w:rsidR="22C1B28A" w:rsidRPr="000435FB">
              <w:rPr>
                <w:rFonts w:asciiTheme="minorHAnsi" w:hAnsiTheme="minorHAnsi" w:cstheme="minorHAnsi"/>
              </w:rPr>
              <w:t>2</w:t>
            </w:r>
            <w:r w:rsidRPr="000435FB">
              <w:rPr>
                <w:rFonts w:asciiTheme="minorHAnsi" w:hAnsiTheme="minorHAnsi" w:cstheme="minorHAnsi"/>
              </w:rPr>
              <w:t xml:space="preserve"> kolokwiów, z których ocena pozytywna osiągana jest w przypadku uzyskania ponad 50% poprawnych odpowiedzi.</w:t>
            </w:r>
            <w:r w:rsidR="3881E0F4" w:rsidRPr="000435FB">
              <w:rPr>
                <w:rFonts w:asciiTheme="minorHAnsi" w:hAnsiTheme="minorHAnsi" w:cstheme="minorHAnsi"/>
              </w:rPr>
              <w:t xml:space="preserve"> </w:t>
            </w:r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bdb</w:t>
            </w:r>
            <w:proofErr w:type="spellEnd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</w:t>
            </w:r>
            <w:r w:rsidR="3881E0F4" w:rsidRPr="000435FB">
              <w:rPr>
                <w:rFonts w:asciiTheme="minorHAnsi" w:eastAsia="Corbel" w:hAnsiTheme="minorHAnsi" w:cstheme="minorHAnsi"/>
                <w:color w:val="000000" w:themeColor="text1"/>
              </w:rPr>
              <w:t>- poniżej 50 %</w:t>
            </w:r>
          </w:p>
          <w:p w14:paraId="7846AB67" w14:textId="57A7BAF9" w:rsidR="00923D7D" w:rsidRPr="000435FB" w:rsidRDefault="00997FDB" w:rsidP="00997FDB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Kryteria oceny: </w:t>
            </w:r>
            <w:r w:rsidR="000435FB" w:rsidRP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poprawność i </w:t>
            </w:r>
            <w:r w:rsidRP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kompletność odpowiedzi, poprawna terminologia, aktualny stan prawny.</w:t>
            </w:r>
          </w:p>
          <w:p w14:paraId="4A2A8A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A2AB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BCA96F" w14:textId="26DB1453" w:rsidR="009F4610" w:rsidRPr="009C54AE" w:rsidRDefault="00DA1884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bookmarkStart w:id="0" w:name="_GoBack"/>
      <w:bookmarkEnd w:id="0"/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BCC2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EE28DF3" w14:textId="77777777" w:rsidTr="003E1941">
        <w:tc>
          <w:tcPr>
            <w:tcW w:w="4962" w:type="dxa"/>
            <w:vAlign w:val="center"/>
          </w:tcPr>
          <w:p w14:paraId="1F796F1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A757DE" w14:textId="65B489F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811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97FDB" w:rsidRPr="009C54AE" w14:paraId="335C5D1B" w14:textId="77777777" w:rsidTr="00923D7D">
        <w:tc>
          <w:tcPr>
            <w:tcW w:w="4962" w:type="dxa"/>
          </w:tcPr>
          <w:p w14:paraId="546CAD38" w14:textId="769657E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3E269E" w14:textId="77777777" w:rsidR="00997FDB" w:rsidRPr="009C54AE" w:rsidRDefault="00997FDB" w:rsidP="00F5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97FDB" w:rsidRPr="009C54AE" w14:paraId="6B1F85FB" w14:textId="77777777" w:rsidTr="00923D7D">
        <w:tc>
          <w:tcPr>
            <w:tcW w:w="4962" w:type="dxa"/>
          </w:tcPr>
          <w:p w14:paraId="796CA940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A5F149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26733B" w14:textId="77777777" w:rsidR="00997FDB" w:rsidRPr="009C54AE" w:rsidRDefault="00997FDB" w:rsidP="00F5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97FDB" w:rsidRPr="009C54AE" w14:paraId="2C02A8AC" w14:textId="77777777" w:rsidTr="00923D7D">
        <w:tc>
          <w:tcPr>
            <w:tcW w:w="4962" w:type="dxa"/>
          </w:tcPr>
          <w:p w14:paraId="3363EF96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EB1BA5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904DBA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997FDB" w:rsidRPr="009C54AE" w14:paraId="1967055E" w14:textId="77777777" w:rsidTr="00923D7D">
        <w:tc>
          <w:tcPr>
            <w:tcW w:w="4962" w:type="dxa"/>
          </w:tcPr>
          <w:p w14:paraId="7D0D88A0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B3F6088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997FDB" w:rsidRPr="009C54AE" w14:paraId="085B80A0" w14:textId="77777777" w:rsidTr="00923D7D">
        <w:tc>
          <w:tcPr>
            <w:tcW w:w="4962" w:type="dxa"/>
          </w:tcPr>
          <w:p w14:paraId="2045B753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96AC44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623E6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0021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7B4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6C9D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6A0BEE3" w14:textId="77777777" w:rsidTr="06440EAC">
        <w:trPr>
          <w:trHeight w:val="397"/>
        </w:trPr>
        <w:tc>
          <w:tcPr>
            <w:tcW w:w="3544" w:type="dxa"/>
          </w:tcPr>
          <w:p w14:paraId="36D0F2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E3CF9F" w14:textId="7F11BBBA" w:rsidR="0085747A" w:rsidRPr="009C54AE" w:rsidRDefault="00843F8C" w:rsidP="06440E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192F370" w14:textId="77777777" w:rsidTr="06440EAC">
        <w:trPr>
          <w:trHeight w:val="397"/>
        </w:trPr>
        <w:tc>
          <w:tcPr>
            <w:tcW w:w="3544" w:type="dxa"/>
          </w:tcPr>
          <w:p w14:paraId="7FC7BF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D1674FE" w14:textId="2A6E43F6" w:rsidR="0085747A" w:rsidRPr="009C54AE" w:rsidRDefault="5BD5118B" w:rsidP="06440E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440EA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91EE4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6DC99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8DAA1F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97FDB" w:rsidRPr="009C54AE" w14:paraId="2FB2EBDA" w14:textId="77777777" w:rsidTr="06440EAC">
        <w:trPr>
          <w:trHeight w:val="397"/>
        </w:trPr>
        <w:tc>
          <w:tcPr>
            <w:tcW w:w="7513" w:type="dxa"/>
          </w:tcPr>
          <w:p w14:paraId="36850003" w14:textId="77777777" w:rsidR="00997FDB" w:rsidRPr="00AE6678" w:rsidRDefault="00997FDB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8F700E4" w14:textId="20EC3C99" w:rsidR="06440EAC" w:rsidRDefault="06440EAC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EC596FA" w14:textId="59160C3C" w:rsidR="000435FB" w:rsidRDefault="000435FB" w:rsidP="000435FB">
            <w:p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0435FB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0435FB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0435FB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0435FB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0435FB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2022,</w:t>
            </w:r>
          </w:p>
          <w:p w14:paraId="5A8F2C70" w14:textId="77777777" w:rsidR="000435FB" w:rsidRPr="00AE6678" w:rsidRDefault="000435FB" w:rsidP="000435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W. Miemiec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 z kazusami i pytaniami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Warszawa 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75E4729" w14:textId="62303747" w:rsidR="00997FDB" w:rsidRPr="000435FB" w:rsidRDefault="00997FDB" w:rsidP="000435FB">
            <w:pPr>
              <w:spacing w:after="0"/>
              <w:jc w:val="both"/>
              <w:rPr>
                <w:rFonts w:ascii="Corbel" w:hAnsi="Corbel" w:cs="Calibri"/>
                <w:i/>
                <w:iCs/>
                <w:sz w:val="24"/>
                <w:szCs w:val="24"/>
              </w:rPr>
            </w:pPr>
            <w:r w:rsidRPr="000435FB">
              <w:rPr>
                <w:rFonts w:ascii="Corbel" w:hAnsi="Corbel"/>
                <w:sz w:val="24"/>
                <w:szCs w:val="24"/>
              </w:rPr>
              <w:t xml:space="preserve">A. Nowak- Far (red.), </w:t>
            </w:r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0435FB">
              <w:rPr>
                <w:rFonts w:ascii="Corbel" w:hAnsi="Corbel"/>
                <w:i/>
                <w:iCs/>
                <w:sz w:val="24"/>
                <w:szCs w:val="24"/>
              </w:rPr>
              <w:t>Finanse publiczne i prawo finansowe</w:t>
            </w:r>
            <w:r w:rsidRPr="000435FB">
              <w:rPr>
                <w:rFonts w:ascii="Corbel" w:hAnsi="Corbel"/>
                <w:sz w:val="24"/>
                <w:szCs w:val="24"/>
              </w:rPr>
              <w:t xml:space="preserve">, Warszawa 2020, </w:t>
            </w:r>
          </w:p>
          <w:p w14:paraId="66DCC217" w14:textId="77777777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W. Wójtowicz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Zarys finansów publicznych i prawa finansowego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2020,</w:t>
            </w:r>
          </w:p>
          <w:p w14:paraId="3E0ED029" w14:textId="77777777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-Markowska, M. Waluga, J. Chowaniec,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finansowe. Prawo finansów publicznych. Prawo podatkowe. Prawo bankowe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2017,</w:t>
            </w:r>
          </w:p>
          <w:p w14:paraId="0129D58C" w14:textId="103844DF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B. Brzeziński, A. Olesińska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Toruń 2017,</w:t>
            </w:r>
          </w:p>
          <w:p w14:paraId="3CF21F98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97FDB" w:rsidRPr="009C54AE" w14:paraId="6622EF6E" w14:textId="77777777" w:rsidTr="06440EAC">
        <w:trPr>
          <w:trHeight w:val="397"/>
        </w:trPr>
        <w:tc>
          <w:tcPr>
            <w:tcW w:w="7513" w:type="dxa"/>
          </w:tcPr>
          <w:p w14:paraId="7E0EE322" w14:textId="77777777" w:rsidR="00997FDB" w:rsidRPr="00AE6678" w:rsidRDefault="00997FDB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A799470" w14:textId="35CB9278" w:rsidR="06440EAC" w:rsidRDefault="06440EAC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4A4666" w14:textId="77777777" w:rsidR="00997FD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finansach publicznych. Komentarz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67BB516" w14:textId="6663A884" w:rsidR="00997FDB" w:rsidRPr="00997FDB" w:rsidRDefault="00997FDB" w:rsidP="00997FD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97FDB">
              <w:rPr>
                <w:rFonts w:ascii="Corbel" w:hAnsi="Corbel"/>
                <w:sz w:val="24"/>
                <w:szCs w:val="24"/>
              </w:rPr>
              <w:lastRenderedPageBreak/>
              <w:t xml:space="preserve">A. </w:t>
            </w:r>
            <w:proofErr w:type="spellStart"/>
            <w:r w:rsidRPr="00997FDB">
              <w:rPr>
                <w:rFonts w:ascii="Corbel" w:hAnsi="Corbel"/>
                <w:sz w:val="24"/>
                <w:szCs w:val="24"/>
              </w:rPr>
              <w:t>Babczuk</w:t>
            </w:r>
            <w:proofErr w:type="spellEnd"/>
            <w:r w:rsidRPr="00997FDB">
              <w:rPr>
                <w:rFonts w:ascii="Corbel" w:hAnsi="Corbel"/>
                <w:sz w:val="24"/>
                <w:szCs w:val="24"/>
              </w:rPr>
              <w:t xml:space="preserve">, J. Salachna, K. Stelmaszczyk, </w:t>
            </w:r>
            <w:r w:rsidRPr="00C14461">
              <w:rPr>
                <w:rFonts w:ascii="Corbel" w:hAnsi="Corbel"/>
                <w:i/>
                <w:iCs/>
                <w:sz w:val="24"/>
                <w:szCs w:val="24"/>
              </w:rPr>
              <w:t>Dyscyplina finansów publicznych. Aktualne problemy w systemie odpowiedzialności</w:t>
            </w:r>
            <w:r w:rsidRPr="00997FDB">
              <w:rPr>
                <w:rFonts w:ascii="Corbel" w:hAnsi="Corbel"/>
                <w:sz w:val="24"/>
                <w:szCs w:val="24"/>
              </w:rPr>
              <w:t>, Wolters Kluwer 2020,</w:t>
            </w:r>
          </w:p>
          <w:p w14:paraId="72DED48C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L. Lipiec – Warzecha,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98CEA9B" w14:textId="43766DAF" w:rsidR="00997FD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C14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ü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Publiczne prawo bankowe, Prawo celne, Prawo dewizowe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5E111DF0" w14:textId="59B6E3A5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Finanse publiczne i prawo finansowe: instrumenty prawnofinansowe i warunki ich stosowania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Białystok 2018,</w:t>
            </w:r>
          </w:p>
          <w:p w14:paraId="51B67407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bankowe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5F8E0356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14:paraId="65482C1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A922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BDFB9" w14:textId="77777777" w:rsidR="00246863" w:rsidRDefault="00246863" w:rsidP="00C16ABF">
      <w:pPr>
        <w:spacing w:after="0" w:line="240" w:lineRule="auto"/>
      </w:pPr>
      <w:r>
        <w:separator/>
      </w:r>
    </w:p>
  </w:endnote>
  <w:endnote w:type="continuationSeparator" w:id="0">
    <w:p w14:paraId="64CBBBA4" w14:textId="77777777" w:rsidR="00246863" w:rsidRDefault="002468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EF06" w14:textId="77777777" w:rsidR="00246863" w:rsidRDefault="00246863" w:rsidP="00C16ABF">
      <w:pPr>
        <w:spacing w:after="0" w:line="240" w:lineRule="auto"/>
      </w:pPr>
      <w:r>
        <w:separator/>
      </w:r>
    </w:p>
  </w:footnote>
  <w:footnote w:type="continuationSeparator" w:id="0">
    <w:p w14:paraId="0C31838B" w14:textId="77777777" w:rsidR="00246863" w:rsidRDefault="00246863" w:rsidP="00C16ABF">
      <w:pPr>
        <w:spacing w:after="0" w:line="240" w:lineRule="auto"/>
      </w:pPr>
      <w:r>
        <w:continuationSeparator/>
      </w:r>
    </w:p>
  </w:footnote>
  <w:footnote w:id="1">
    <w:p w14:paraId="7CB9A58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3322F8"/>
    <w:multiLevelType w:val="hybridMultilevel"/>
    <w:tmpl w:val="0554C72C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23E2"/>
    <w:rsid w:val="00015B8F"/>
    <w:rsid w:val="00022ECE"/>
    <w:rsid w:val="00042A51"/>
    <w:rsid w:val="00042D2E"/>
    <w:rsid w:val="000435FB"/>
    <w:rsid w:val="00044C82"/>
    <w:rsid w:val="00070ED6"/>
    <w:rsid w:val="000742DC"/>
    <w:rsid w:val="00084C12"/>
    <w:rsid w:val="000934D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5D9"/>
    <w:rsid w:val="00134B13"/>
    <w:rsid w:val="00135A6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EA0"/>
    <w:rsid w:val="001D08CA"/>
    <w:rsid w:val="001D657B"/>
    <w:rsid w:val="001D7B54"/>
    <w:rsid w:val="001E0209"/>
    <w:rsid w:val="001F08E8"/>
    <w:rsid w:val="001F2CA2"/>
    <w:rsid w:val="002144C0"/>
    <w:rsid w:val="0022477D"/>
    <w:rsid w:val="002278A9"/>
    <w:rsid w:val="002336F9"/>
    <w:rsid w:val="0024028F"/>
    <w:rsid w:val="0024124E"/>
    <w:rsid w:val="00244ABC"/>
    <w:rsid w:val="00246863"/>
    <w:rsid w:val="00247163"/>
    <w:rsid w:val="0025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D7"/>
    <w:rsid w:val="003343CF"/>
    <w:rsid w:val="00346FE9"/>
    <w:rsid w:val="0034759A"/>
    <w:rsid w:val="003503F6"/>
    <w:rsid w:val="003530DD"/>
    <w:rsid w:val="00363F78"/>
    <w:rsid w:val="003811E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1301"/>
    <w:rsid w:val="00414E3C"/>
    <w:rsid w:val="0042244A"/>
    <w:rsid w:val="0042745A"/>
    <w:rsid w:val="00431D5C"/>
    <w:rsid w:val="004362C6"/>
    <w:rsid w:val="00437FA2"/>
    <w:rsid w:val="00445970"/>
    <w:rsid w:val="00461EFC"/>
    <w:rsid w:val="00463191"/>
    <w:rsid w:val="00463759"/>
    <w:rsid w:val="004652C2"/>
    <w:rsid w:val="004706D1"/>
    <w:rsid w:val="00471326"/>
    <w:rsid w:val="0047598D"/>
    <w:rsid w:val="004840FD"/>
    <w:rsid w:val="00490F7D"/>
    <w:rsid w:val="00491678"/>
    <w:rsid w:val="004944AA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7"/>
    <w:rsid w:val="005A133C"/>
    <w:rsid w:val="005A3196"/>
    <w:rsid w:val="005C080F"/>
    <w:rsid w:val="005C55E5"/>
    <w:rsid w:val="005C696A"/>
    <w:rsid w:val="005D73D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B7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0A8"/>
    <w:rsid w:val="0078168C"/>
    <w:rsid w:val="00787C2A"/>
    <w:rsid w:val="00790E27"/>
    <w:rsid w:val="007A4022"/>
    <w:rsid w:val="007A6E6E"/>
    <w:rsid w:val="007C3299"/>
    <w:rsid w:val="007C3BCC"/>
    <w:rsid w:val="007C4546"/>
    <w:rsid w:val="007D17EF"/>
    <w:rsid w:val="007D6E56"/>
    <w:rsid w:val="007F4155"/>
    <w:rsid w:val="00800C89"/>
    <w:rsid w:val="0081554D"/>
    <w:rsid w:val="0081707E"/>
    <w:rsid w:val="00843F8C"/>
    <w:rsid w:val="008449B3"/>
    <w:rsid w:val="008552A2"/>
    <w:rsid w:val="0085747A"/>
    <w:rsid w:val="008743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CE3"/>
    <w:rsid w:val="00997F14"/>
    <w:rsid w:val="00997FD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3CC0"/>
    <w:rsid w:val="00C14461"/>
    <w:rsid w:val="00C16ABF"/>
    <w:rsid w:val="00C170AE"/>
    <w:rsid w:val="00C238D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8B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88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5D"/>
    <w:rsid w:val="00ED32D2"/>
    <w:rsid w:val="00EE32DE"/>
    <w:rsid w:val="00EE5457"/>
    <w:rsid w:val="00F070AB"/>
    <w:rsid w:val="00F17567"/>
    <w:rsid w:val="00F2362E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48AF"/>
    <w:rsid w:val="00FF016A"/>
    <w:rsid w:val="00FF1401"/>
    <w:rsid w:val="00FF5E7D"/>
    <w:rsid w:val="00FF7025"/>
    <w:rsid w:val="06440EAC"/>
    <w:rsid w:val="0D49EFF6"/>
    <w:rsid w:val="1BDE51C7"/>
    <w:rsid w:val="1C19DEA8"/>
    <w:rsid w:val="2028CD26"/>
    <w:rsid w:val="22C1B28A"/>
    <w:rsid w:val="27F6CB4E"/>
    <w:rsid w:val="292848EE"/>
    <w:rsid w:val="292C64A4"/>
    <w:rsid w:val="29B05FB1"/>
    <w:rsid w:val="2B211F09"/>
    <w:rsid w:val="30907D59"/>
    <w:rsid w:val="3881E0F4"/>
    <w:rsid w:val="467607AA"/>
    <w:rsid w:val="48657C53"/>
    <w:rsid w:val="5003C193"/>
    <w:rsid w:val="5601E208"/>
    <w:rsid w:val="5BD5118B"/>
    <w:rsid w:val="5C847D88"/>
    <w:rsid w:val="5E65A627"/>
    <w:rsid w:val="64CBB1BD"/>
    <w:rsid w:val="78F44FD0"/>
    <w:rsid w:val="7B0F0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1CF9"/>
  <w15:docId w15:val="{56085712-AE84-4B67-953D-118B360F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7F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97F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63759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4637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9F4DC-F31C-47FD-95A9-6D2DA000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8</Pages>
  <Words>1839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2023-09-03T16:23:00Z</dcterms:created>
  <dcterms:modified xsi:type="dcterms:W3CDTF">2024-08-29T10:33:00Z</dcterms:modified>
</cp:coreProperties>
</file>